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6815" w14:textId="77777777" w:rsidR="00B268DC" w:rsidRDefault="00F36E3A" w:rsidP="00B26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 de Experiência</w:t>
      </w:r>
    </w:p>
    <w:p w14:paraId="34150F2D" w14:textId="14B7B3CE" w:rsidR="00F36E3A" w:rsidRPr="00B268DC" w:rsidRDefault="00C302E5" w:rsidP="00B26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B268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Tecendo rede</w:t>
      </w:r>
      <w:r w:rsidR="00B268DC" w:rsidRPr="00B268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B268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cuidados</w:t>
      </w:r>
      <w:r w:rsidR="00B268DC" w:rsidRPr="00B268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: </w:t>
      </w:r>
      <w:r w:rsidRPr="00B268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desafios </w:t>
      </w:r>
      <w:proofErr w:type="spellStart"/>
      <w:r w:rsidRPr="00B268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intra</w:t>
      </w:r>
      <w:proofErr w:type="spellEnd"/>
      <w:r w:rsidRPr="00B268D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intersetorial</w:t>
      </w:r>
    </w:p>
    <w:p w14:paraId="26F40A84" w14:textId="77777777" w:rsidR="00B7570A" w:rsidRDefault="00B7570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442345" w14:textId="77777777" w:rsidR="00B7570A" w:rsidRPr="00F36E3A" w:rsidRDefault="00B7570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0A0C8D" w14:textId="75F7DE4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A articul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ação entre equipes de saúde dos serviços do Estado</w:t>
      </w:r>
      <w:r w:rsidR="00B757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(Departamento Regional de Saúde -DRS VI-; </w:t>
      </w:r>
      <w:r w:rsidR="00B7570A" w:rsidRPr="00845129">
        <w:rPr>
          <w:rFonts w:ascii="Times New Roman" w:eastAsia="Times New Roman" w:hAnsi="Times New Roman" w:cs="Times New Roman"/>
          <w:sz w:val="24"/>
          <w:szCs w:val="24"/>
          <w:lang w:eastAsia="pt-BR"/>
        </w:rPr>
        <w:t>Equipe de Avaliação e Acompanhamento das Medidas Terapêuticas Aplicáveis à Pessoa com Transtorn</w:t>
      </w:r>
      <w:r w:rsidR="00B757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Mental em Conflito com a Lei –EAP-; Centro de Atenção Psicossocial II Álcool e Drogas ;   e os serviços do </w:t>
      </w:r>
      <w:r w:rsidR="003F52A6">
        <w:rPr>
          <w:rFonts w:ascii="Times New Roman" w:eastAsia="Times New Roman" w:hAnsi="Times New Roman" w:cs="Times New Roman"/>
          <w:sz w:val="24"/>
          <w:szCs w:val="24"/>
          <w:lang w:eastAsia="pt-BR"/>
        </w:rPr>
        <w:t>município de</w:t>
      </w:r>
      <w:r w:rsidR="00B757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Itatinga (Unidade Básica de Saúde  e </w:t>
      </w:r>
      <w:r w:rsidR="00B268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Diretoria </w:t>
      </w:r>
      <w:r w:rsidR="00B7570A" w:rsidRPr="008451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Assistência Social</w:t>
      </w:r>
      <w:r w:rsidR="00B757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) 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se torna</w:t>
      </w:r>
      <w:r w:rsidR="00CE412A">
        <w:rPr>
          <w:rFonts w:ascii="Times New Roman" w:eastAsia="Times New Roman" w:hAnsi="Times New Roman" w:cs="Times New Roman"/>
          <w:sz w:val="24"/>
          <w:szCs w:val="24"/>
          <w:lang w:eastAsia="pt-BR"/>
        </w:rPr>
        <w:t>m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essencia</w:t>
      </w:r>
      <w:r w:rsidR="00CE412A">
        <w:rPr>
          <w:rFonts w:ascii="Times New Roman" w:eastAsia="Times New Roman" w:hAnsi="Times New Roman" w:cs="Times New Roman"/>
          <w:sz w:val="24"/>
          <w:szCs w:val="24"/>
          <w:lang w:eastAsia="pt-BR"/>
        </w:rPr>
        <w:t>is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garantir a continuidade do cuid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ado no território para</w:t>
      </w:r>
      <w:r w:rsidR="00CE4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paciente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egress</w:t>
      </w:r>
      <w:r w:rsidR="00CE412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</w:t>
      </w:r>
      <w:r w:rsidR="00CE412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B13A84" w:rsidRP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>Hospital de Custódia e Tratamento Psiquiátrico – HCTP</w:t>
      </w:r>
      <w:r w:rsidR="00CE412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Franco da Rocha .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Estes sujeitos frequentemente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apresentam histórico de transtornos me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ntais e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difi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culdades de reinserção social, necessitando 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acompanhamento constante para minimizar riscos de reincidência e promover uma adaptação saudável à comunidade.</w:t>
      </w:r>
    </w:p>
    <w:p w14:paraId="1C9021B7" w14:textId="77777777" w:rsidR="00B13A84" w:rsidRPr="00F36E3A" w:rsidRDefault="00B13A84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06A2E90" w14:textId="77777777" w:rsidR="00B13A84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Em nossa experiência recen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te, trabalhamos com um sujeito 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que, ao sair do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HCTP,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apresentava desafios sig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nificativos nos campos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social,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emocional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e ocupacional.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Ele não possuía vínculos familiares fortes, 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estava sem suporte financeiro e </w:t>
      </w:r>
      <w:r w:rsidR="00A15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carregando </w:t>
      </w:r>
      <w:r w:rsidR="00B13A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estigma implícito pela própria condição </w:t>
      </w:r>
      <w:r w:rsidR="00A15718">
        <w:rPr>
          <w:rFonts w:ascii="Times New Roman" w:eastAsia="Times New Roman" w:hAnsi="Times New Roman" w:cs="Times New Roman"/>
          <w:sz w:val="24"/>
          <w:szCs w:val="24"/>
          <w:lang w:eastAsia="pt-BR"/>
        </w:rPr>
        <w:t>que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fez</w:t>
      </w:r>
      <w:r w:rsidR="00A15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circular entre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sistema da saúde e </w:t>
      </w:r>
      <w:r w:rsidR="00A15718">
        <w:rPr>
          <w:rFonts w:ascii="Times New Roman" w:eastAsia="Times New Roman" w:hAnsi="Times New Roman" w:cs="Times New Roman"/>
          <w:sz w:val="24"/>
          <w:szCs w:val="24"/>
          <w:lang w:eastAsia="pt-BR"/>
        </w:rPr>
        <w:t>o judiciário. Foi preciso ressigni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>ficar e trabalhar com a rede (saúde e</w:t>
      </w:r>
      <w:r w:rsidR="00A15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assistência social do 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município) </w:t>
      </w:r>
      <w:r w:rsidR="00A157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alguns pontos sobre o adoecimento psíquico, a medicalização da vida e a necessidade do cuidado ampliado 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a </w:t>
      </w:r>
      <w:r w:rsidR="008451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manutenção da estabilização do </w:t>
      </w:r>
      <w:r w:rsidR="00C302E5">
        <w:rPr>
          <w:rFonts w:ascii="Times New Roman" w:eastAsia="Times New Roman" w:hAnsi="Times New Roman" w:cs="Times New Roman"/>
          <w:sz w:val="24"/>
          <w:szCs w:val="24"/>
          <w:lang w:eastAsia="pt-BR"/>
        </w:rPr>
        <w:t>quadro.</w:t>
      </w:r>
      <w:r w:rsidR="0084512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48943EB" w14:textId="77777777" w:rsidR="00B13A84" w:rsidRDefault="00B13A84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FF8703" w14:textId="77777777" w:rsidR="00F36E3A" w:rsidRPr="00F36E3A" w:rsidRDefault="00F36E3A" w:rsidP="00873D65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Nesse contexto, o trabalho conjunto </w:t>
      </w:r>
      <w:r w:rsidR="00C302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as equipes de saúde </w:t>
      </w:r>
      <w:r w:rsidR="00DB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assistência </w:t>
      </w: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foi fundamental para desenvolver um Projeto Terapêutico Singular (PTS) adaptado às necessidades individuais do paciente e integrado à rede de serviços disponível em seu território.</w:t>
      </w:r>
    </w:p>
    <w:p w14:paraId="65EB1C22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A33E57" w14:textId="77777777" w:rsidR="00F36E3A" w:rsidRPr="00CE412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4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Estruturação da Rede de Apoio e Fluxo de Atendimento</w:t>
      </w:r>
    </w:p>
    <w:p w14:paraId="1C9B4375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77ADA8" w14:textId="57ABCD88" w:rsidR="009D699C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Inicialmente, </w:t>
      </w:r>
      <w:r w:rsidR="00B268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paciente </w:t>
      </w:r>
      <w:proofErr w:type="gramStart"/>
      <w:r w:rsidR="00B268D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foi </w:t>
      </w:r>
      <w:r w:rsidR="00DB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acolhido</w:t>
      </w:r>
      <w:proofErr w:type="gramEnd"/>
      <w:r w:rsidR="00DB660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pelo CAPS II AD em situação de crise, bastante desorganizado após situação de grande stress no território</w:t>
      </w:r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>Realizado intervenções</w:t>
      </w:r>
      <w:proofErr w:type="gramEnd"/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pontuais </w:t>
      </w:r>
      <w:r w:rsidR="00266B7E">
        <w:rPr>
          <w:rFonts w:ascii="Times New Roman" w:eastAsia="Times New Roman" w:hAnsi="Times New Roman" w:cs="Times New Roman"/>
          <w:sz w:val="24"/>
          <w:szCs w:val="24"/>
          <w:lang w:eastAsia="pt-BR"/>
        </w:rPr>
        <w:t>(escuta</w:t>
      </w:r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66B7E">
        <w:rPr>
          <w:rFonts w:ascii="Times New Roman" w:eastAsia="Times New Roman" w:hAnsi="Times New Roman" w:cs="Times New Roman"/>
          <w:sz w:val="24"/>
          <w:szCs w:val="24"/>
          <w:lang w:eastAsia="pt-BR"/>
        </w:rPr>
        <w:t>livre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),</w:t>
      </w:r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introduzido medicação antipsicótica e discussão do caso com profissionais do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território.</w:t>
      </w:r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Após estabilização, </w:t>
      </w:r>
      <w:r w:rsidR="009D699C">
        <w:rPr>
          <w:rStyle w:val="nfase"/>
        </w:rPr>
        <w:t>foi</w:t>
      </w:r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definido que </w:t>
      </w:r>
      <w:r w:rsidR="009D699C"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CAPS II AD seria o serviço de referência para o cuidado na saúde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mental bem como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proofErr w:type="spellStart"/>
      <w:r w:rsidR="009D699C">
        <w:rPr>
          <w:rFonts w:ascii="Times New Roman" w:eastAsia="Times New Roman" w:hAnsi="Times New Roman" w:cs="Times New Roman"/>
          <w:sz w:val="24"/>
          <w:szCs w:val="24"/>
          <w:lang w:eastAsia="pt-BR"/>
        </w:rPr>
        <w:t>matric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>iador</w:t>
      </w:r>
      <w:proofErr w:type="spellEnd"/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junto a rede de cuidado que estaria sendo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constituída.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094DCAD2" w14:textId="77777777" w:rsidR="00EC2F8A" w:rsidRDefault="00EC2F8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86A8407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A equipe estadual participou ativamente do planejamento e da construção do PTS, auxiliando no mapeamento de riscos e fornecendo orientações baseadas no histórico psiquiátrico e comportamental do paciente. Esse diálogo constante entre o nível estadual e municipal permitiu a definição de um plano de cuidado que abrangeu a atenção psicossocial, a inserção social e o acompanhamento clínico.</w:t>
      </w:r>
    </w:p>
    <w:p w14:paraId="7957BAAF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5A1C9FB" w14:textId="77777777" w:rsidR="00F36E3A" w:rsidRPr="00CE412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4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Resultados e Desafios</w:t>
      </w:r>
    </w:p>
    <w:p w14:paraId="1ACE6625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31699D" w14:textId="77777777" w:rsid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Entre os resultados observados, destacamos a maior adesão do paciente ao tratamento e o fortalecimento de uma rede de apoio que contempla tanto o atendimento psicológico quanto as necessidades sociais. Contudo, enfrentamos desafios como a escassez de vagas em programas de reinserção </w:t>
      </w:r>
      <w:r w:rsidR="00EC2F8A"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labor</w:t>
      </w:r>
      <w:r w:rsidR="00EC2F8A">
        <w:rPr>
          <w:rFonts w:ascii="Times New Roman" w:eastAsia="Times New Roman" w:hAnsi="Times New Roman" w:cs="Times New Roman"/>
          <w:sz w:val="24"/>
          <w:szCs w:val="24"/>
          <w:lang w:eastAsia="pt-BR"/>
        </w:rPr>
        <w:t>al, mesmo dentro do próprio município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</w:t>
      </w:r>
      <w:r w:rsidR="007A6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paciente 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conseguiu por meios próprios a reinserção no mercado de trabalho informal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(ajudante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pedreiro),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</w:t>
      </w:r>
      <w:r w:rsidR="007A6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ainda há os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</w:t>
      </w:r>
      <w:r w:rsidR="007A6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safios implícitos atribuídos  a “si próprio” pelos 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atores envolvidos no </w:t>
      </w:r>
      <w:r w:rsidR="007A6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processo do 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cuidado (“não sei atender saúde mental / ele é problema da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saúde,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etc.),</w:t>
      </w:r>
      <w:r w:rsidR="00CB674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mantendo assim o sujeito sem uma rede estruturada para acolhe-lo em situações de crise e/ou vulnerabilidade. </w:t>
      </w:r>
    </w:p>
    <w:p w14:paraId="31AD9383" w14:textId="77777777" w:rsidR="00CB674E" w:rsidRDefault="00CB674E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00DC95" w14:textId="77777777" w:rsidR="00CB674E" w:rsidRPr="00F36E3A" w:rsidRDefault="00CB674E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encontros online favoreceram que o paciente seja inserido no serviço de saúde mental adequada ao contexto em que se encontra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(abstinente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uso de substancias há 6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>anos,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portanto sem demandas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serviço especializado em tratar dependência química</w:t>
      </w:r>
      <w:r w:rsidR="00B4565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porem com demandas que justifique o olhar do CAPS II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) , houve também uma leitura ampliada do processo de vida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de adoecimento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 limitações oriundas pela pobreza cultural  </w:t>
      </w:r>
      <w:r w:rsidR="00873D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agravadas pelo uso de substancias, a invisibilidade pelos dispositivos que deveriam cuidar da infância/adolescência assegurando os direitos do sujeito em desenvolvimento. </w:t>
      </w:r>
    </w:p>
    <w:p w14:paraId="1B1B31B9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D4F47C4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Outro ponto de aprimoramento é a necessidade de protocolos mais ágeis para encaminhamentos e acompanhamento de pacientes egressos de custódia, uma vez que o retorno à comunidade exige um suporte intensivo, principalmente nas fases iniciais de adaptação.</w:t>
      </w:r>
    </w:p>
    <w:p w14:paraId="658127EE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E5CDDF" w14:textId="77777777" w:rsidR="00F36E3A" w:rsidRPr="00CE412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E412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Conclusão</w:t>
      </w:r>
    </w:p>
    <w:p w14:paraId="5917B9E1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42CCB8" w14:textId="77777777" w:rsidR="00F36E3A" w:rsidRPr="00F36E3A" w:rsidRDefault="00F36E3A" w:rsidP="00873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36E3A">
        <w:rPr>
          <w:rFonts w:ascii="Times New Roman" w:eastAsia="Times New Roman" w:hAnsi="Times New Roman" w:cs="Times New Roman"/>
          <w:sz w:val="24"/>
          <w:szCs w:val="24"/>
          <w:lang w:eastAsia="pt-BR"/>
        </w:rPr>
        <w:t>A experiência ressaltou a importância de uma atuação integrada entre os serviços de saúde do estado e do município para garantir um cuidado continuado e efetivo. A colaboração entre as equipes viabiliza a troca de informações, a articulação de recursos e uma melhor gestão dos casos, assegurando que o paciente tenha suporte adequado em seu retorno ao convívio social. A continuidade do diálogo intersetorial e a adaptação dos serviços às demandas dos pacientes egressos são fundamentais para promover a saúde e reduzir as chances de retorno ao sistema de custódia.</w:t>
      </w:r>
    </w:p>
    <w:p w14:paraId="63B4A2D5" w14:textId="77777777" w:rsidR="00E15D62" w:rsidRDefault="00E15D62"/>
    <w:sectPr w:rsidR="00E15D62" w:rsidSect="00873D65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395D" w14:textId="77777777" w:rsidR="00CB674E" w:rsidRDefault="00CB674E" w:rsidP="00CB674E">
      <w:pPr>
        <w:spacing w:after="0" w:line="240" w:lineRule="auto"/>
      </w:pPr>
      <w:r>
        <w:separator/>
      </w:r>
    </w:p>
  </w:endnote>
  <w:endnote w:type="continuationSeparator" w:id="0">
    <w:p w14:paraId="70CC22EC" w14:textId="77777777" w:rsidR="00CB674E" w:rsidRDefault="00CB674E" w:rsidP="00CB6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7A61D" w14:textId="77777777" w:rsidR="00CB674E" w:rsidRDefault="00CB674E" w:rsidP="00CB674E">
      <w:pPr>
        <w:spacing w:after="0" w:line="240" w:lineRule="auto"/>
      </w:pPr>
      <w:r>
        <w:separator/>
      </w:r>
    </w:p>
  </w:footnote>
  <w:footnote w:type="continuationSeparator" w:id="0">
    <w:p w14:paraId="2EC2F5C9" w14:textId="77777777" w:rsidR="00CB674E" w:rsidRDefault="00CB674E" w:rsidP="00CB67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3A"/>
    <w:rsid w:val="00266B7E"/>
    <w:rsid w:val="003F52A6"/>
    <w:rsid w:val="007A6D65"/>
    <w:rsid w:val="00845129"/>
    <w:rsid w:val="00873D65"/>
    <w:rsid w:val="009D699C"/>
    <w:rsid w:val="00A15718"/>
    <w:rsid w:val="00B13A84"/>
    <w:rsid w:val="00B268DC"/>
    <w:rsid w:val="00B4565A"/>
    <w:rsid w:val="00B7570A"/>
    <w:rsid w:val="00C302E5"/>
    <w:rsid w:val="00CB674E"/>
    <w:rsid w:val="00CE412A"/>
    <w:rsid w:val="00DB6604"/>
    <w:rsid w:val="00E15D62"/>
    <w:rsid w:val="00EC2F8A"/>
    <w:rsid w:val="00F3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BD5E"/>
  <w15:chartTrackingRefBased/>
  <w15:docId w15:val="{5EDA88B7-B7A3-459E-AB1C-11EE1D12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13A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13A8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nfase">
    <w:name w:val="Emphasis"/>
    <w:basedOn w:val="Fontepargpadro"/>
    <w:uiPriority w:val="20"/>
    <w:qFormat/>
    <w:rsid w:val="009D699C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CB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674E"/>
  </w:style>
  <w:style w:type="paragraph" w:styleId="Rodap">
    <w:name w:val="footer"/>
    <w:basedOn w:val="Normal"/>
    <w:link w:val="RodapChar"/>
    <w:uiPriority w:val="99"/>
    <w:unhideWhenUsed/>
    <w:rsid w:val="00CB67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757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CAIS-CAPSAD4</dc:creator>
  <cp:keywords/>
  <dc:description/>
  <cp:lastModifiedBy>CAIS-CAPSAD2</cp:lastModifiedBy>
  <cp:revision>9</cp:revision>
  <dcterms:created xsi:type="dcterms:W3CDTF">2024-10-29T12:10:00Z</dcterms:created>
  <dcterms:modified xsi:type="dcterms:W3CDTF">2024-11-08T23:21:00Z</dcterms:modified>
</cp:coreProperties>
</file>