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49FC1" w14:textId="37334272" w:rsidR="00392313" w:rsidRPr="00392313" w:rsidRDefault="00392313" w:rsidP="003923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92313">
        <w:rPr>
          <w:rFonts w:ascii="Times New Roman" w:hAnsi="Times New Roman" w:cs="Times New Roman"/>
          <w:b/>
          <w:bCs/>
          <w:sz w:val="24"/>
          <w:szCs w:val="24"/>
        </w:rPr>
        <w:t>Desafios e Impactos do Acolhimento Infantojuvenil no Apoio Psicossocial e na Redução de Danos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em Unidade de Acolhimento.</w:t>
      </w:r>
    </w:p>
    <w:p w14:paraId="028163DE" w14:textId="77777777" w:rsidR="00392313" w:rsidRPr="00392313" w:rsidRDefault="00392313" w:rsidP="003923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13">
        <w:rPr>
          <w:rFonts w:ascii="Times New Roman" w:hAnsi="Times New Roman" w:cs="Times New Roman"/>
          <w:sz w:val="24"/>
          <w:szCs w:val="24"/>
        </w:rPr>
        <w:t>Este artigo discute a experiência e funcionalidade dos serviços prestados pela Unidade de Acolhimento Infantojuvenil Luiz Mariano Neto, com foco no Projeto Terapêutico Singular (PTS) e na promoção da autonomia e da reinserção social de crianças e adolescentes em situação de vulnerabilidade. Instituídas pela Portaria nº 121 de 2012, as Unidades de Acolhimento Infantojuvenil (UAI) foram concebidas como espaços transitórios e seguros dentro da Atenção Psicossocial (RAPS) para atender a jovens entre 10 e 18 anos com problemas decorrentes do uso de álcool e outras drogas, oferecendo acolhimento residencial em um ambiente que propicia cuidado integral, voluntário e contínuo, em funcionamento 24 horas por dia, com permanência de até seis meses.</w:t>
      </w:r>
    </w:p>
    <w:p w14:paraId="38E0EA54" w14:textId="77777777" w:rsidR="00392313" w:rsidRPr="00392313" w:rsidRDefault="00392313" w:rsidP="003923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13">
        <w:rPr>
          <w:rFonts w:ascii="Times New Roman" w:hAnsi="Times New Roman" w:cs="Times New Roman"/>
          <w:sz w:val="24"/>
          <w:szCs w:val="24"/>
        </w:rPr>
        <w:t>A UAI Luiz Mariano Neto atua como um elo entre esses jovens e a rede de cuidados locais, buscando promover a redução de danos e a reabilitação psicossocial através de um atendimento humanizado, sistemático e voltado ao desenvolvimento das potencialidades dos usuários. Baseando-se no PTS, esta unidade articula estratégias terapêuticas individualizadas, que incluem o acolhimento inicial humanizado, seguido de atividades em grupo que favorecem a socialização e o fortalecimento dos laços entre pares. Esse processo é facilitado por intervenções terapêuticas que consideram o contexto social e familiar de cada acolhido, priorizando a integridade física e mental, o acompanhamento psicossocial e a promoção de ações de cuidado que visem interromper ou reduzir o uso de substâncias psicoativas.</w:t>
      </w:r>
    </w:p>
    <w:p w14:paraId="278A7894" w14:textId="77777777" w:rsidR="00392313" w:rsidRPr="00392313" w:rsidRDefault="00392313" w:rsidP="003923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13">
        <w:rPr>
          <w:rFonts w:ascii="Times New Roman" w:hAnsi="Times New Roman" w:cs="Times New Roman"/>
          <w:sz w:val="24"/>
          <w:szCs w:val="24"/>
        </w:rPr>
        <w:t>No cotidiano, o PTS na UAI Luiz Mariano Neto abrange desde atendimentos psicoterapêuticos individuais e em grupo até atividades sociofamiliares e comunitárias, fortalecendo o vínculo do usuário com a sociedade e criando uma rede de apoio que perdura para além da sua estadia na unidade. São realizadas oficinas terapêuticas, como grupos de redução de danos e psicoterapia, que facilitam a adesão dos usuários às práticas de cuidado e fortalecem a rede de suporte social e familiar, promovendo um ambiente de escuta ativa e acolhimento. A abordagem da redução de danos, uma estratégia central na unidade, oferece um modelo de cuidado alternativo que minimiza os riscos associados ao uso de substâncias, enquanto incentiva o engajamento do jovem em atividades construtivas, diminuindo o apelo da droga e contribuindo para uma vida mais saudável e com melhores perspectivas.</w:t>
      </w:r>
    </w:p>
    <w:p w14:paraId="06408B01" w14:textId="77777777" w:rsidR="00392313" w:rsidRPr="00392313" w:rsidRDefault="00392313" w:rsidP="003923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13">
        <w:rPr>
          <w:rFonts w:ascii="Times New Roman" w:hAnsi="Times New Roman" w:cs="Times New Roman"/>
          <w:sz w:val="24"/>
          <w:szCs w:val="24"/>
        </w:rPr>
        <w:lastRenderedPageBreak/>
        <w:t>O Projeto CRIAR é uma das iniciativas mais transformadoras da UAI, oferecendo oficinas de geração de renda em culinária e marcenaria, nas quais os jovens aprendem a produzir alimentos, como biscoitos e salgadinhos, e objetos decorativos em madeira. O dinheiro arrecadado com a venda desses produtos é compartilhado entre os jovens, que usam os recursos para suprir necessidades pessoais, como vestuário, cuidados pessoais ou para auxiliar suas famílias financeiramente. Essas oficinas vão além da simples capacitação profissional; elas incentivam a autonomia, o planejamento financeiro e o senso de responsabilidade, preparando-os para uma reintegração mais sólida na comunidade. Essa proposta permite que os adolescentes redescubram seus interesses e habilidades, com impacto positivo em sua saúde mental e na redução da atratividade das drogas. As oficinas e atividades comunitárias também se destacam como pontos de socialização e de exercício de cidadania, com a participação em feiras e exposições públicas, o que amplia o engajamento social dos adolescentes e fortalece sua rede de apoio local.</w:t>
      </w:r>
    </w:p>
    <w:p w14:paraId="7521528B" w14:textId="77777777" w:rsidR="00392313" w:rsidRPr="00392313" w:rsidRDefault="00392313" w:rsidP="003923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13">
        <w:rPr>
          <w:rFonts w:ascii="Times New Roman" w:hAnsi="Times New Roman" w:cs="Times New Roman"/>
          <w:sz w:val="24"/>
          <w:szCs w:val="24"/>
        </w:rPr>
        <w:t>A UAI Luiz Mariano Neto utiliza ainda espaços e serviços comunitários, como a Academia da Saúde, em um esforço contínuo para integrar os acolhidos aos serviços e atividades oferecidas pelo município, como esporte, cultura e programas profissionalizantes. A reinserção escolar é uma prioridade; reconhecendo que muitos jovens acolhidos enfrentam lacunas educacionais, a unidade trabalha com escolas locais para promover a retomada dos estudos. Esse esforço articula-se com a RAPS, cuja missão é assegurar o cuidado em liberdade e em território, defendendo os direitos humanos e promovendo a autonomia e a inclusão dos usuários. O compromisso com a redução de danos e o apoio psicossocial são alicerces para a reconstrução da vida dos acolhidos, permitindo uma nova perspectiva de futuro que minimiza o espaço para o uso de drogas.</w:t>
      </w:r>
    </w:p>
    <w:p w14:paraId="1A688CA5" w14:textId="77777777" w:rsidR="00392313" w:rsidRPr="00392313" w:rsidRDefault="00392313" w:rsidP="003923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13">
        <w:rPr>
          <w:rFonts w:ascii="Times New Roman" w:hAnsi="Times New Roman" w:cs="Times New Roman"/>
          <w:sz w:val="24"/>
          <w:szCs w:val="24"/>
        </w:rPr>
        <w:t xml:space="preserve">A experiência cotidiana na UAI revela desafios importantes para a equipe, mas também a satisfação de contribuir para a transformação da vida dos jovens e de suas famílias. Para os trabalhadores e usuários, o trabalho na unidade é um constante aprendizado sobre o poder do acolhimento e da resiliência. Cada atividade e projeto realizado é resultado de um planejamento coletivo e participativo, que valoriza as necessidades, interesses e expectativas dos usuários. Trabalhar na linha de frente da reabilitação psicossocial exige um olhar atento e um esforço constante para adaptar o modelo de cuidado a cada jovem, promovendo um ambiente seguro e acolhedor. A partir dessa </w:t>
      </w:r>
      <w:r w:rsidRPr="00392313">
        <w:rPr>
          <w:rFonts w:ascii="Times New Roman" w:hAnsi="Times New Roman" w:cs="Times New Roman"/>
          <w:sz w:val="24"/>
          <w:szCs w:val="24"/>
        </w:rPr>
        <w:lastRenderedPageBreak/>
        <w:t>experiência, reafirmamos a importância das Unidades de Acolhimento Infantojuvenil como espaços fundamentais para o fortalecimento da rede de apoio psicossocial e para a promoção da saúde mental entre crianças e adolescentes, com ênfase na reinserção social e no resgate da cidadania.</w:t>
      </w:r>
    </w:p>
    <w:p w14:paraId="6ED9C7CA" w14:textId="77777777" w:rsid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EC488C" w14:textId="77777777" w:rsidR="002E3023" w:rsidRP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023">
        <w:rPr>
          <w:rFonts w:ascii="Times New Roman" w:hAnsi="Times New Roman" w:cs="Times New Roman"/>
          <w:sz w:val="24"/>
          <w:szCs w:val="24"/>
        </w:rPr>
        <w:t>REFERÊNCIAS BIBLIOGRÁFICAS:</w:t>
      </w:r>
    </w:p>
    <w:p w14:paraId="08A7EF5D" w14:textId="77777777" w:rsidR="002E3023" w:rsidRP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687B8" w14:textId="77777777" w:rsidR="002E3023" w:rsidRP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023">
        <w:rPr>
          <w:rFonts w:ascii="Times New Roman" w:hAnsi="Times New Roman" w:cs="Times New Roman"/>
          <w:sz w:val="24"/>
          <w:szCs w:val="24"/>
        </w:rPr>
        <w:t>Brasil. Ministério da Saúde. (2010). Diretrizes Nacionais para a atenção integral à saúde de adolescentes e jovens na promoção, proteção e recuperação da saúde. Brasília: Ministério da Saúde.</w:t>
      </w:r>
    </w:p>
    <w:p w14:paraId="642FE227" w14:textId="77777777" w:rsidR="002E3023" w:rsidRP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023">
        <w:rPr>
          <w:rFonts w:ascii="Times New Roman" w:hAnsi="Times New Roman" w:cs="Times New Roman"/>
          <w:sz w:val="24"/>
          <w:szCs w:val="24"/>
        </w:rPr>
        <w:t>Brasil. Ministério da Saúde. Portaria nº 121, de 25 de janeiro de 2012. Disponível em: http://www.saude.gov.br</w:t>
      </w:r>
    </w:p>
    <w:p w14:paraId="78BDE535" w14:textId="77777777" w:rsidR="002E3023" w:rsidRP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023">
        <w:rPr>
          <w:rFonts w:ascii="Times New Roman" w:hAnsi="Times New Roman" w:cs="Times New Roman"/>
          <w:sz w:val="24"/>
          <w:szCs w:val="24"/>
        </w:rPr>
        <w:t xml:space="preserve">Machado, L. V., &amp; </w:t>
      </w:r>
      <w:proofErr w:type="spellStart"/>
      <w:r w:rsidRPr="002E3023">
        <w:rPr>
          <w:rFonts w:ascii="Times New Roman" w:hAnsi="Times New Roman" w:cs="Times New Roman"/>
          <w:sz w:val="24"/>
          <w:szCs w:val="24"/>
        </w:rPr>
        <w:t>Boarini</w:t>
      </w:r>
      <w:proofErr w:type="spellEnd"/>
      <w:r w:rsidRPr="002E3023">
        <w:rPr>
          <w:rFonts w:ascii="Times New Roman" w:hAnsi="Times New Roman" w:cs="Times New Roman"/>
          <w:sz w:val="24"/>
          <w:szCs w:val="24"/>
        </w:rPr>
        <w:t>, M. L. (2013). Políticas sobre drogas no Brasil: a estratégia de redução de danos. Psicologia: Ciência e Profissão, 33(3),580-595.</w:t>
      </w:r>
    </w:p>
    <w:p w14:paraId="6E9E3270" w14:textId="77777777" w:rsidR="002E3023" w:rsidRP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023">
        <w:rPr>
          <w:rFonts w:ascii="Times New Roman" w:hAnsi="Times New Roman" w:cs="Times New Roman"/>
          <w:sz w:val="24"/>
          <w:szCs w:val="24"/>
        </w:rPr>
        <w:t xml:space="preserve">Schenker, M.., &amp; Cavalcante, F. G. (2015). Vulnerabilidade, Família, Abuso, Dependência de Drogas e Violência. In E. A. Silva., Y. Moura., &amp; D, K. </w:t>
      </w:r>
      <w:proofErr w:type="spellStart"/>
      <w:r w:rsidRPr="002E3023">
        <w:rPr>
          <w:rFonts w:ascii="Times New Roman" w:hAnsi="Times New Roman" w:cs="Times New Roman"/>
          <w:sz w:val="24"/>
          <w:szCs w:val="24"/>
        </w:rPr>
        <w:t>Zugman</w:t>
      </w:r>
      <w:proofErr w:type="spellEnd"/>
      <w:r w:rsidRPr="002E3023">
        <w:rPr>
          <w:rFonts w:ascii="Times New Roman" w:hAnsi="Times New Roman" w:cs="Times New Roman"/>
          <w:sz w:val="24"/>
          <w:szCs w:val="24"/>
        </w:rPr>
        <w:t xml:space="preserve"> (Eds.), Vulnerabilidades, Resiliência e Redes: Uso, abuso e dependência de drogas. São Paulo: </w:t>
      </w:r>
      <w:proofErr w:type="spellStart"/>
      <w:r w:rsidRPr="002E3023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2E3023">
        <w:rPr>
          <w:rFonts w:ascii="Times New Roman" w:hAnsi="Times New Roman" w:cs="Times New Roman"/>
          <w:sz w:val="24"/>
          <w:szCs w:val="24"/>
        </w:rPr>
        <w:t xml:space="preserve"> Publicações.</w:t>
      </w:r>
    </w:p>
    <w:p w14:paraId="4601D72B" w14:textId="77777777" w:rsidR="002E3023" w:rsidRP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86A38" w14:textId="7D3AB4E4" w:rsidR="002E3023" w:rsidRP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023">
        <w:rPr>
          <w:rFonts w:ascii="Times New Roman" w:hAnsi="Times New Roman" w:cs="Times New Roman"/>
          <w:sz w:val="24"/>
          <w:szCs w:val="24"/>
        </w:rPr>
        <w:t>AUTORA:</w:t>
      </w:r>
    </w:p>
    <w:p w14:paraId="2DFA6084" w14:textId="2B04B822" w:rsid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023">
        <w:rPr>
          <w:rFonts w:ascii="Times New Roman" w:hAnsi="Times New Roman" w:cs="Times New Roman"/>
          <w:sz w:val="24"/>
          <w:szCs w:val="24"/>
        </w:rPr>
        <w:t>Ana Adélia Melo Rocha: Psicóloga, Especialista em Dependência Química,</w:t>
      </w:r>
      <w:r>
        <w:rPr>
          <w:rFonts w:ascii="Times New Roman" w:hAnsi="Times New Roman" w:cs="Times New Roman"/>
          <w:sz w:val="24"/>
          <w:szCs w:val="24"/>
        </w:rPr>
        <w:t xml:space="preserve"> Saúde Mental Infantojuvenil.</w:t>
      </w:r>
      <w:r w:rsidRPr="002E3023">
        <w:rPr>
          <w:rFonts w:ascii="Times New Roman" w:hAnsi="Times New Roman" w:cs="Times New Roman"/>
          <w:sz w:val="24"/>
          <w:szCs w:val="24"/>
        </w:rPr>
        <w:t xml:space="preserve"> Psicologia Jurídica, Psicologia Hospitalar e Cuidados Paliativos. Atuante da Rede de Atenção Psicossocial e na Redução de Danos. Atualmente é coordenadora d</w:t>
      </w:r>
      <w:r w:rsidR="008A2458">
        <w:rPr>
          <w:rFonts w:ascii="Times New Roman" w:hAnsi="Times New Roman" w:cs="Times New Roman"/>
          <w:sz w:val="24"/>
          <w:szCs w:val="24"/>
        </w:rPr>
        <w:t>o CAPS Infantojuvenil Estudante Lídia Tenório dos Santos e da</w:t>
      </w:r>
      <w:proofErr w:type="gramStart"/>
      <w:r w:rsidR="008A2458">
        <w:rPr>
          <w:rFonts w:ascii="Times New Roman" w:hAnsi="Times New Roman" w:cs="Times New Roman"/>
          <w:sz w:val="24"/>
          <w:szCs w:val="24"/>
        </w:rPr>
        <w:t xml:space="preserve"> </w:t>
      </w:r>
      <w:r w:rsidRPr="002E30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2E3023">
        <w:rPr>
          <w:rFonts w:ascii="Times New Roman" w:hAnsi="Times New Roman" w:cs="Times New Roman"/>
          <w:sz w:val="24"/>
          <w:szCs w:val="24"/>
        </w:rPr>
        <w:t>Unidade de Acolhimento Luiz Mariano Neto de Campo Alegre – Alagoas. Defensora do SUS e da Luta Antimanicomial!</w:t>
      </w:r>
    </w:p>
    <w:p w14:paraId="50803EA4" w14:textId="77777777" w:rsid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78824" w14:textId="77777777" w:rsid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DF0724" w14:textId="501753CB" w:rsidR="002E3023" w:rsidRDefault="002E302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REGISTROS FOTOGRAFICOS:</w:t>
      </w:r>
    </w:p>
    <w:p w14:paraId="5253E758" w14:textId="77777777" w:rsidR="008A2458" w:rsidRPr="002E3023" w:rsidRDefault="008A2458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8E75D4" w14:textId="4A414372" w:rsidR="002E3023" w:rsidRDefault="008A2458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6EFE196" wp14:editId="0101DC2D">
            <wp:extent cx="4359072" cy="3752336"/>
            <wp:effectExtent l="0" t="0" r="3810" b="635"/>
            <wp:docPr id="2401001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813" cy="3761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567FF" w14:textId="77777777" w:rsidR="008A2458" w:rsidRDefault="008A2458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71CCD" w14:textId="0319B762" w:rsidR="00C72CB3" w:rsidRDefault="00C72CB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CB3">
        <w:rPr>
          <w:rFonts w:ascii="Times New Roman" w:hAnsi="Times New Roman" w:cs="Times New Roman"/>
          <w:b/>
          <w:bCs/>
          <w:sz w:val="24"/>
          <w:szCs w:val="24"/>
        </w:rPr>
        <w:t>PROJETO CRIAR</w:t>
      </w:r>
      <w:proofErr w:type="gramStart"/>
      <w:r w:rsidRPr="00C72CB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C72CB3">
        <w:rPr>
          <w:rFonts w:ascii="Times New Roman" w:hAnsi="Times New Roman" w:cs="Times New Roman"/>
          <w:b/>
          <w:bCs/>
          <w:sz w:val="24"/>
          <w:szCs w:val="24"/>
        </w:rPr>
        <w:t>- PRODUÇÃO , EXPOSIÇÕES E DIVISÃO DE PRODUÇÃO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B5E5CF" w14:textId="5D61B6B0" w:rsidR="00C72CB3" w:rsidRDefault="00C72CB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65AD5B0" wp14:editId="08DDB89E">
            <wp:extent cx="3125303" cy="3095625"/>
            <wp:effectExtent l="0" t="0" r="0" b="0"/>
            <wp:docPr id="104287034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25" cy="3129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34709" w14:textId="77777777" w:rsidR="00C72CB3" w:rsidRDefault="00C72CB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6B01C" w14:textId="37088CC9" w:rsidR="008A2458" w:rsidRDefault="00C72CB3" w:rsidP="00C72C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1B7230A" wp14:editId="0D04B699">
            <wp:extent cx="2047875" cy="2730501"/>
            <wp:effectExtent l="0" t="0" r="9525" b="0"/>
            <wp:docPr id="160530647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22" cy="274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9AD49A5" wp14:editId="4D2E872D">
            <wp:extent cx="2599690" cy="1949767"/>
            <wp:effectExtent l="0" t="0" r="0" b="0"/>
            <wp:docPr id="119742595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69" cy="1963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20FDD" w14:textId="77777777" w:rsidR="00C72CB3" w:rsidRDefault="00C72CB3" w:rsidP="00C72CB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2133E2A" w14:textId="77777777" w:rsidR="00C72CB3" w:rsidRDefault="00C72CB3" w:rsidP="00C72C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D0AD8F" w14:textId="11F9F64A" w:rsidR="008A2458" w:rsidRDefault="00C72CB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D07F1E7" wp14:editId="4FAD7A02">
            <wp:extent cx="2235517" cy="2980690"/>
            <wp:effectExtent l="0" t="0" r="0" b="0"/>
            <wp:docPr id="200170266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70" cy="29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4FC83B1" wp14:editId="009783F2">
            <wp:extent cx="2466975" cy="2933700"/>
            <wp:effectExtent l="0" t="0" r="9525" b="0"/>
            <wp:docPr id="201810804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ECA90" w14:textId="77777777" w:rsidR="00C72CB3" w:rsidRDefault="00C72CB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5F036" w14:textId="5A037585" w:rsidR="00C72CB3" w:rsidRPr="00C72CB3" w:rsidRDefault="00C72CB3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CB3">
        <w:rPr>
          <w:rFonts w:ascii="Times New Roman" w:hAnsi="Times New Roman" w:cs="Times New Roman"/>
          <w:b/>
          <w:bCs/>
          <w:sz w:val="24"/>
          <w:szCs w:val="24"/>
        </w:rPr>
        <w:t>LIVRO ESCRITO DURANTE O PERIODO DE ACOLHIMENTO E PUBLICADO 2 MILCÓPIAS PARA BIA EMPREENDER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 CONTAGIAR COM SUAS POESIAS</w:t>
      </w:r>
      <w:r w:rsidRPr="00C72C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AB23AF" w14:textId="1BA024EF" w:rsidR="009A56EA" w:rsidRDefault="00C72CB3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26B6713B" wp14:editId="0FA6F5E5">
            <wp:extent cx="2600325" cy="2578656"/>
            <wp:effectExtent l="0" t="0" r="0" b="0"/>
            <wp:docPr id="81827519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73" cy="260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C46E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EDDC24F" wp14:editId="4488E565">
            <wp:extent cx="2678384" cy="2286000"/>
            <wp:effectExtent l="0" t="0" r="8255" b="0"/>
            <wp:docPr id="48506913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03" cy="2297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BAE14" w14:textId="77777777" w:rsidR="00AC46EA" w:rsidRDefault="00AC46EA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DCAFB9" w14:textId="77777777" w:rsidR="00AC46EA" w:rsidRDefault="00AC46EA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0305FF" w14:textId="77777777" w:rsidR="00AC46EA" w:rsidRDefault="00AC46EA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808D7" w14:textId="77777777" w:rsidR="00AC46EA" w:rsidRDefault="00AC46EA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24D32F" w14:textId="77777777" w:rsidR="00AC46EA" w:rsidRDefault="00AC46EA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94E207" w14:textId="09B810AA" w:rsidR="00AC46EA" w:rsidRPr="00AC46EA" w:rsidRDefault="00AC46EA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46EA">
        <w:rPr>
          <w:rFonts w:ascii="Times New Roman" w:hAnsi="Times New Roman" w:cs="Times New Roman"/>
          <w:b/>
          <w:bCs/>
          <w:sz w:val="24"/>
          <w:szCs w:val="24"/>
        </w:rPr>
        <w:t>APRENDIZAGEM DO PROJETO DE GERAÇÃO DE RENDA PARA A VIDA NO TERRIÓRIO E COMUNIDADE - DOCERIA DELIVERY IDEALIZADA DURANTE O ACOLHIMENTO.</w:t>
      </w:r>
    </w:p>
    <w:p w14:paraId="5A534BD8" w14:textId="29B8D5FF" w:rsidR="00AC46EA" w:rsidRDefault="00AC46EA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1FC47F5" wp14:editId="1F21FA3F">
            <wp:extent cx="2443004" cy="5428898"/>
            <wp:effectExtent l="0" t="0" r="0" b="635"/>
            <wp:docPr id="125954570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91" cy="546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218F6C" w14:textId="77777777" w:rsidR="00AC46EA" w:rsidRDefault="00AC46EA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FB4C4C" w14:textId="77777777" w:rsidR="00AC46EA" w:rsidRDefault="00AC46EA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85DFC" w14:textId="77777777" w:rsidR="00AC46EA" w:rsidRDefault="00AC46EA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2C833" w14:textId="77777777" w:rsidR="00AC46EA" w:rsidRDefault="00AC46EA" w:rsidP="002E30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B91468" w14:textId="1FA5500A" w:rsidR="00AC46EA" w:rsidRDefault="00606780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6780">
        <w:rPr>
          <w:rFonts w:ascii="Times New Roman" w:hAnsi="Times New Roman" w:cs="Times New Roman"/>
          <w:b/>
          <w:bCs/>
          <w:sz w:val="24"/>
          <w:szCs w:val="24"/>
        </w:rPr>
        <w:t xml:space="preserve">ALGUNS REGISTROS DE MOMENTOS POR AQUI: </w:t>
      </w:r>
    </w:p>
    <w:p w14:paraId="3C349A77" w14:textId="446349D5" w:rsidR="00606780" w:rsidRDefault="00606780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682EB35F" wp14:editId="3F7E7056">
            <wp:extent cx="4259231" cy="8258175"/>
            <wp:effectExtent l="0" t="0" r="8255" b="0"/>
            <wp:docPr id="56094008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21" cy="8300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51DD7776" wp14:editId="1A80EB9E">
            <wp:extent cx="4695825" cy="8800373"/>
            <wp:effectExtent l="0" t="0" r="0" b="1270"/>
            <wp:docPr id="174989799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24" cy="8840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A9251" w14:textId="18DCB1B8" w:rsidR="00606780" w:rsidRDefault="00606780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180345F0" wp14:editId="04B8C481">
            <wp:extent cx="3086100" cy="3086100"/>
            <wp:effectExtent l="0" t="0" r="0" b="0"/>
            <wp:docPr id="113697529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B2CD0" w14:textId="77777777" w:rsidR="00606780" w:rsidRDefault="00606780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0E1A5B" w14:textId="77777777" w:rsidR="00606780" w:rsidRDefault="00606780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E67B78" w14:textId="67FAE0DD" w:rsidR="00606780" w:rsidRDefault="00606780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005BA789" wp14:editId="79F9F1A8">
            <wp:extent cx="3558540" cy="4448175"/>
            <wp:effectExtent l="0" t="0" r="3810" b="9525"/>
            <wp:docPr id="89700140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E8AEA" w14:textId="6A0C8DC9" w:rsidR="00606780" w:rsidRDefault="00606780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367442CE" wp14:editId="2F51B637">
            <wp:extent cx="4243388" cy="5657850"/>
            <wp:effectExtent l="0" t="0" r="5080" b="0"/>
            <wp:docPr id="90777247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59" cy="56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23542" w14:textId="77777777" w:rsidR="00606780" w:rsidRDefault="00606780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44ED68" w14:textId="2127C23B" w:rsidR="00606780" w:rsidRDefault="00606780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7BADE60F" wp14:editId="56579B9E">
            <wp:extent cx="4819487" cy="2114550"/>
            <wp:effectExtent l="0" t="0" r="635" b="0"/>
            <wp:docPr id="1816693481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82" cy="213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A41CD" w14:textId="77777777" w:rsidR="00606780" w:rsidRDefault="00606780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380A23" w14:textId="4A53A077" w:rsidR="00606780" w:rsidRDefault="00606780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733B4AFB" wp14:editId="5B8D49DD">
            <wp:extent cx="2712720" cy="3390900"/>
            <wp:effectExtent l="0" t="0" r="0" b="0"/>
            <wp:docPr id="1873970446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0C8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120C8F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0B5119F9" wp14:editId="5D4E38AA">
            <wp:extent cx="2527816" cy="4493895"/>
            <wp:effectExtent l="0" t="0" r="6350" b="1905"/>
            <wp:docPr id="132980470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28" cy="452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300A6" w14:textId="4D6D19A8" w:rsidR="00120C8F" w:rsidRPr="00606780" w:rsidRDefault="00120C8F" w:rsidP="002E30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05C21B4F" wp14:editId="6358B615">
            <wp:extent cx="5314950" cy="2743843"/>
            <wp:effectExtent l="0" t="0" r="0" b="0"/>
            <wp:docPr id="186829675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26" cy="275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0C8F" w:rsidRPr="006067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F660F" w14:textId="77777777" w:rsidR="0020419B" w:rsidRDefault="0020419B" w:rsidP="00C72CB3">
      <w:pPr>
        <w:spacing w:after="0" w:line="240" w:lineRule="auto"/>
      </w:pPr>
      <w:r>
        <w:separator/>
      </w:r>
    </w:p>
  </w:endnote>
  <w:endnote w:type="continuationSeparator" w:id="0">
    <w:p w14:paraId="65608470" w14:textId="77777777" w:rsidR="0020419B" w:rsidRDefault="0020419B" w:rsidP="00C72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D5D482" w14:textId="77777777" w:rsidR="0020419B" w:rsidRDefault="0020419B" w:rsidP="00C72CB3">
      <w:pPr>
        <w:spacing w:after="0" w:line="240" w:lineRule="auto"/>
      </w:pPr>
      <w:r>
        <w:separator/>
      </w:r>
    </w:p>
  </w:footnote>
  <w:footnote w:type="continuationSeparator" w:id="0">
    <w:p w14:paraId="3405C138" w14:textId="77777777" w:rsidR="0020419B" w:rsidRDefault="0020419B" w:rsidP="00C72C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023"/>
    <w:rsid w:val="00051599"/>
    <w:rsid w:val="000E7D30"/>
    <w:rsid w:val="00120C8F"/>
    <w:rsid w:val="00200777"/>
    <w:rsid w:val="0020419B"/>
    <w:rsid w:val="00252099"/>
    <w:rsid w:val="002E3023"/>
    <w:rsid w:val="00392313"/>
    <w:rsid w:val="004774F3"/>
    <w:rsid w:val="0056236D"/>
    <w:rsid w:val="00606780"/>
    <w:rsid w:val="008A2458"/>
    <w:rsid w:val="009A56EA"/>
    <w:rsid w:val="00AC46EA"/>
    <w:rsid w:val="00B22E9B"/>
    <w:rsid w:val="00BB7EC3"/>
    <w:rsid w:val="00C72CB3"/>
    <w:rsid w:val="00EA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9DC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2C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2CB3"/>
  </w:style>
  <w:style w:type="paragraph" w:styleId="Rodap">
    <w:name w:val="footer"/>
    <w:basedOn w:val="Normal"/>
    <w:link w:val="RodapChar"/>
    <w:uiPriority w:val="99"/>
    <w:unhideWhenUsed/>
    <w:rsid w:val="00C72C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2C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2C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2CB3"/>
  </w:style>
  <w:style w:type="paragraph" w:styleId="Rodap">
    <w:name w:val="footer"/>
    <w:basedOn w:val="Normal"/>
    <w:link w:val="RodapChar"/>
    <w:uiPriority w:val="99"/>
    <w:unhideWhenUsed/>
    <w:rsid w:val="00C72C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2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1104</Words>
  <Characters>5965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Leonardo Santos</cp:lastModifiedBy>
  <cp:revision>2</cp:revision>
  <dcterms:created xsi:type="dcterms:W3CDTF">2024-11-20T13:06:00Z</dcterms:created>
  <dcterms:modified xsi:type="dcterms:W3CDTF">2024-11-20T13:06:00Z</dcterms:modified>
</cp:coreProperties>
</file>