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13FF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B635DD">
        <w:rPr>
          <w:rFonts w:ascii="Arial" w:hAnsi="Arial" w:cs="Arial"/>
          <w:b/>
        </w:rPr>
        <w:t>Objetivo Geral</w:t>
      </w:r>
      <w:r w:rsidRPr="00B635DD">
        <w:rPr>
          <w:rFonts w:ascii="Arial" w:hAnsi="Arial" w:cs="Arial"/>
        </w:rPr>
        <w:t xml:space="preserve">: </w:t>
      </w:r>
    </w:p>
    <w:p w14:paraId="2AA21400" w14:textId="55C08E5E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Oferecer escuta ativa e acolhedora às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 xml:space="preserve">+ da cidade de Esmeraldas/MG. </w:t>
      </w:r>
    </w:p>
    <w:p w14:paraId="2AA21401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  <w:b/>
        </w:rPr>
        <w:t>Objetivos específicos</w:t>
      </w:r>
      <w:r w:rsidRPr="00B635DD">
        <w:rPr>
          <w:rFonts w:ascii="Arial" w:hAnsi="Arial" w:cs="Arial"/>
        </w:rPr>
        <w:t xml:space="preserve">: </w:t>
      </w:r>
    </w:p>
    <w:p w14:paraId="2AA21402" w14:textId="22D7FD95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Compreender as demandas de saúde destas pessoas; compreender sobre as questões dificultadoras no acesso à saúde; escrever o Plano Operativo Municipal a partir das demandas trazidas pela própria comunidade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 xml:space="preserve">+. </w:t>
      </w:r>
    </w:p>
    <w:p w14:paraId="2AA21403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</w:p>
    <w:p w14:paraId="2AA21404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  <w:b/>
        </w:rPr>
        <w:t>Quais estratégias operacionais da Política Estadual de Promoção da Saúde subsidiaram o desenvolvimento da experiência relatada?</w:t>
      </w:r>
      <w:r w:rsidRPr="00B635DD">
        <w:rPr>
          <w:rFonts w:ascii="Arial" w:hAnsi="Arial" w:cs="Arial"/>
        </w:rPr>
        <w:t xml:space="preserve"> </w:t>
      </w:r>
    </w:p>
    <w:p w14:paraId="2AA21405" w14:textId="6C1A03B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Participação e Controle Social. Descrição das técnicas, métodos ou processos de trabalho realizados na experiência relatada. Reuniões presenciais e virtuais do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para escuta e construção do Plano Operativo de Trabalho Municipal. A metodologia se baseou na abertura do espaço para a palavra das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que se constituem nos principais interessados. A partir dos dados coletados no primeiro encontro presencial e nas informações colhidas no grupo de Whatsapp construímos o Plano Operativo de Trabalho, que foi apresentado aos interessados para aprovação, modificações e destaques, se assim fosse o caso. Contamos com a parceria das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da cidade, com o coordenador da Casa de Cultura e de pessoas que compõe o Comitê de Equidades Municipal. Após aprovação do Plano Operativo de Trabalho pelo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 xml:space="preserve">+, levamos o Plano para conhecimento do Conselho Municipal de Saúde e também do Comitê de Equidades. </w:t>
      </w:r>
    </w:p>
    <w:p w14:paraId="2AA21406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</w:p>
    <w:p w14:paraId="2AA21407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  <w:b/>
        </w:rPr>
      </w:pPr>
      <w:r w:rsidRPr="00B635DD">
        <w:rPr>
          <w:rFonts w:ascii="Arial" w:hAnsi="Arial" w:cs="Arial"/>
          <w:b/>
        </w:rPr>
        <w:t xml:space="preserve">Descrição dos parceiros intrassetoriais envolvidos no desenvolvimento da ação (outras áreas da Secretaria Municipal de Saúde e/ou serviços de outros níveis de atenção à saúde). </w:t>
      </w:r>
    </w:p>
    <w:p w14:paraId="2AA21408" w14:textId="491CF631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Atenção Primária à Saúde, Referências Técnicas da Equidade e da Enfermagem na APS, Comitê de Equidades,</w:t>
      </w:r>
      <w:r w:rsidR="00F95ACC">
        <w:rPr>
          <w:rFonts w:ascii="Arial" w:hAnsi="Arial" w:cs="Arial"/>
        </w:rPr>
        <w:t xml:space="preserve"> Conselho Municipal de Saúde.</w:t>
      </w:r>
      <w:r w:rsidRPr="00B635DD">
        <w:rPr>
          <w:rFonts w:ascii="Arial" w:hAnsi="Arial" w:cs="Arial"/>
        </w:rPr>
        <w:t xml:space="preserve"> Descrição dos parceiros intersetoriais envolvidos no desenvolvimento da ação (outras secretarias municipais, instituições/organizações e outros para além do setor saúde). Secretaria Municipal de Educação e Cultura, Secretaria de Assistência Social,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 xml:space="preserve">+. </w:t>
      </w:r>
    </w:p>
    <w:p w14:paraId="2AA21409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</w:p>
    <w:p w14:paraId="2AA2140A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  <w:b/>
        </w:rPr>
        <w:lastRenderedPageBreak/>
        <w:t>Houve participação da comunidade no planejamento, execução e avaliação da ação? Descreva como ocorreu essa participação.</w:t>
      </w:r>
      <w:r w:rsidRPr="00B635DD">
        <w:rPr>
          <w:rFonts w:ascii="Arial" w:hAnsi="Arial" w:cs="Arial"/>
        </w:rPr>
        <w:t xml:space="preserve"> </w:t>
      </w:r>
    </w:p>
    <w:p w14:paraId="2AA2140B" w14:textId="67E8E0CD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Sim, participação das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+, que compõe 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+. Participação Ativa na construção do Plano Operativo de Trabalho Municipal e também nos seus desdobramentos. Principais resultados alcançados Plano Operativo Municipal foi construído com a escuta ativa e participação do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em todas as etapas e agora participam dos desdobramentos da efetivação do Plano. As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que compõe 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 xml:space="preserve">+ acreditaram que suas opiniões e sugestões seriam levadas adiante e fizeram questão de acompanhar seus desdobramentos. Também existem relatos da importância da construção desse GT, a saber: “Eu quero agradecer pelo carinho, como minha visão mudou depois dessa conversa, como foi importante escutar e também falar”. “Eu, uma Trans com 30 anos que sempre me senti sem voz nesse lugar: nós temos voz sim, temos direitos sim, somos humanos, somos sociedade, nós existimos e somos muitas”. “Que a gente possa plantar a chance de qualquer criança ou jovem, sendo negro ou Queer, conseguir seu lugar de direito no meio em que vive e convive”. “A gente já nasce comunidade, só temos que entender como se agrupar e aqui é um começo pra isso”. </w:t>
      </w:r>
    </w:p>
    <w:p w14:paraId="2AA2140C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</w:p>
    <w:p w14:paraId="2AA2140D" w14:textId="77777777" w:rsidR="00B635DD" w:rsidRP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  <w:b/>
        </w:rPr>
        <w:t>Conclusões e/ou recomendações para a implementação das ações de Promoção da Saúde, PICS, Controle do tabagismo e/ou políticas de equidade apreendidas com a experiência relatada</w:t>
      </w:r>
      <w:r w:rsidRPr="00B635DD">
        <w:rPr>
          <w:rFonts w:ascii="Arial" w:hAnsi="Arial" w:cs="Arial"/>
        </w:rPr>
        <w:t xml:space="preserve">. </w:t>
      </w:r>
    </w:p>
    <w:p w14:paraId="2AA2140E" w14:textId="4E9B937D" w:rsidR="00B635DD" w:rsidRDefault="00B635DD" w:rsidP="00B635DD">
      <w:pPr>
        <w:spacing w:line="360" w:lineRule="auto"/>
        <w:jc w:val="both"/>
        <w:rPr>
          <w:rFonts w:ascii="Arial" w:hAnsi="Arial" w:cs="Arial"/>
        </w:rPr>
      </w:pPr>
      <w:r w:rsidRPr="00B635DD">
        <w:rPr>
          <w:rFonts w:ascii="Arial" w:hAnsi="Arial" w:cs="Arial"/>
        </w:rPr>
        <w:t>O principal objetivo foi fazer com que as pessoas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tivessem espaço de fala e que dialogassem sobre suas necessidades e incômodos. Acreditamos que somente com a participação das pessoas beneficiadas a política pública pode de fato nascer e existir e acontecer. O GT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de Esmeraldas/MG tem a pretensão de se tornar um Coletivo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 e ser uma referência da luta de direitos LGBT</w:t>
      </w:r>
      <w:r w:rsidR="00F95ACC">
        <w:rPr>
          <w:rFonts w:ascii="Arial" w:hAnsi="Arial" w:cs="Arial"/>
        </w:rPr>
        <w:t>QIA</w:t>
      </w:r>
      <w:r w:rsidRPr="00B635DD">
        <w:rPr>
          <w:rFonts w:ascii="Arial" w:hAnsi="Arial" w:cs="Arial"/>
        </w:rPr>
        <w:t>+.</w:t>
      </w:r>
      <w:r w:rsidR="00F95ACC">
        <w:rPr>
          <w:rFonts w:ascii="Arial" w:hAnsi="Arial" w:cs="Arial"/>
        </w:rPr>
        <w:t xml:space="preserve"> Cabe acrescentar e dizer da importância de se conceituar o princípio da equidade, que s</w:t>
      </w:r>
      <w:r w:rsidR="00F95ACC" w:rsidRPr="00F95ACC">
        <w:rPr>
          <w:rFonts w:ascii="Arial" w:hAnsi="Arial" w:cs="Arial"/>
        </w:rPr>
        <w:t>ignifica reconhecer que todas, todos e todes precisam de atenção, mas não necessariamente dos mesmos atendimentos. Portanto, equidade significa dar às pessoas o que elas precisam para que tenham acesso às mesmas oportunidades, adaptando a regra para um determinado caso específico, a fim de deixá-la mais justa.</w:t>
      </w:r>
    </w:p>
    <w:p w14:paraId="4175F7AE" w14:textId="633C4BB6" w:rsidR="00F95ACC" w:rsidRPr="00B635DD" w:rsidRDefault="00F95ACC" w:rsidP="00B635DD">
      <w:pPr>
        <w:spacing w:line="360" w:lineRule="auto"/>
        <w:jc w:val="both"/>
        <w:rPr>
          <w:rFonts w:ascii="Arial" w:hAnsi="Arial" w:cs="Arial"/>
        </w:rPr>
      </w:pPr>
      <w:r w:rsidRPr="00F95ACC">
        <w:rPr>
          <w:rFonts w:ascii="Arial" w:hAnsi="Arial" w:cs="Arial"/>
        </w:rPr>
        <w:lastRenderedPageBreak/>
        <w:t>O princípio da equidade norteia as políticas de saúde pública brasileira, reconhecendo necessidades de grupos específicos e atuando para reduzir o impacto das diferenças. No Sistema Único de Saúde (SUS) a equidade se evidencia no atendimento às pessoas de acordo com suas necessidades. Busca-se, com este princípio, reconhecer as diferenças nas condições de vida e saúde e nas necessidades das pessoas, considerando que o direito à saúde passa pelas diferenças sociais e deve atender à diversidade.</w:t>
      </w:r>
    </w:p>
    <w:p w14:paraId="2AA2140F" w14:textId="77777777" w:rsidR="00B635DD" w:rsidRDefault="00B635DD" w:rsidP="00B635DD">
      <w:pPr>
        <w:rPr>
          <w:rFonts w:ascii="Arial" w:hAnsi="Arial" w:cs="Arial"/>
        </w:rPr>
      </w:pPr>
    </w:p>
    <w:p w14:paraId="12D3653D" w14:textId="77777777" w:rsidR="009D4D86" w:rsidRDefault="009D4D86" w:rsidP="00B635DD">
      <w:pPr>
        <w:rPr>
          <w:rFonts w:ascii="Arial" w:hAnsi="Arial" w:cs="Arial"/>
        </w:rPr>
      </w:pPr>
    </w:p>
    <w:p w14:paraId="64D183A7" w14:textId="77777777" w:rsidR="009D4D86" w:rsidRDefault="009D4D86" w:rsidP="00B635DD">
      <w:pPr>
        <w:rPr>
          <w:rFonts w:ascii="Arial" w:hAnsi="Arial" w:cs="Arial"/>
        </w:rPr>
      </w:pPr>
    </w:p>
    <w:p w14:paraId="2C1713DB" w14:textId="77777777" w:rsidR="009D4D86" w:rsidRDefault="009D4D86" w:rsidP="00B635DD">
      <w:pPr>
        <w:rPr>
          <w:rFonts w:ascii="Arial" w:hAnsi="Arial" w:cs="Arial"/>
        </w:rPr>
      </w:pPr>
    </w:p>
    <w:p w14:paraId="126BB092" w14:textId="77777777" w:rsidR="009D4D86" w:rsidRDefault="009D4D86" w:rsidP="00B635DD">
      <w:pPr>
        <w:rPr>
          <w:rFonts w:ascii="Arial" w:hAnsi="Arial" w:cs="Arial"/>
        </w:rPr>
      </w:pPr>
    </w:p>
    <w:p w14:paraId="627892DA" w14:textId="77777777" w:rsidR="009D4D86" w:rsidRDefault="009D4D86" w:rsidP="00B635DD">
      <w:pPr>
        <w:rPr>
          <w:rFonts w:ascii="Arial" w:hAnsi="Arial" w:cs="Arial"/>
        </w:rPr>
      </w:pPr>
    </w:p>
    <w:p w14:paraId="2AA21410" w14:textId="77777777" w:rsidR="00D6360E" w:rsidRDefault="00D6360E" w:rsidP="00B635DD">
      <w:pPr>
        <w:rPr>
          <w:rFonts w:ascii="Arial" w:hAnsi="Arial" w:cs="Arial"/>
        </w:rPr>
      </w:pPr>
    </w:p>
    <w:p w14:paraId="2AA21411" w14:textId="77777777" w:rsidR="00D6360E" w:rsidRDefault="00D6360E" w:rsidP="00B635DD">
      <w:pPr>
        <w:rPr>
          <w:rFonts w:ascii="Arial" w:hAnsi="Arial" w:cs="Arial"/>
        </w:rPr>
      </w:pPr>
      <w:r>
        <w:rPr>
          <w:rFonts w:ascii="Arial" w:hAnsi="Arial" w:cs="Arial"/>
        </w:rPr>
        <w:t>As imagens a seguir foram pensadas a partir das reuniões do GT.</w:t>
      </w:r>
    </w:p>
    <w:p w14:paraId="2AA21412" w14:textId="77777777" w:rsidR="00D6360E" w:rsidRDefault="00D6360E" w:rsidP="00B635DD">
      <w:pPr>
        <w:rPr>
          <w:rFonts w:ascii="Arial" w:hAnsi="Arial" w:cs="Arial"/>
        </w:rPr>
      </w:pPr>
    </w:p>
    <w:p w14:paraId="2AA21413" w14:textId="77777777" w:rsidR="00D6360E" w:rsidRDefault="00D6360E" w:rsidP="00B635DD">
      <w:pPr>
        <w:rPr>
          <w:rFonts w:ascii="Arial" w:hAnsi="Arial" w:cs="Arial"/>
        </w:rPr>
      </w:pPr>
    </w:p>
    <w:p w14:paraId="2AA21414" w14:textId="77777777" w:rsidR="00D6360E" w:rsidRDefault="00D6360E" w:rsidP="00B635DD">
      <w:pPr>
        <w:rPr>
          <w:rFonts w:ascii="Arial" w:hAnsi="Arial" w:cs="Arial"/>
        </w:rPr>
      </w:pPr>
    </w:p>
    <w:p w14:paraId="2AA21415" w14:textId="77777777" w:rsidR="00D6360E" w:rsidRDefault="00D6360E" w:rsidP="00B635DD">
      <w:pPr>
        <w:rPr>
          <w:rFonts w:ascii="Arial" w:hAnsi="Arial" w:cs="Arial"/>
        </w:rPr>
      </w:pPr>
    </w:p>
    <w:p w14:paraId="2AA21416" w14:textId="77777777" w:rsidR="00D6360E" w:rsidRDefault="00D6360E" w:rsidP="00B635D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2AA21424" wp14:editId="2AA21425">
            <wp:extent cx="5400040" cy="6750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ramento LGB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1417" w14:textId="77777777" w:rsidR="00D6360E" w:rsidRDefault="00D6360E" w:rsidP="00B635DD">
      <w:pPr>
        <w:rPr>
          <w:rFonts w:ascii="Arial" w:hAnsi="Arial" w:cs="Arial"/>
        </w:rPr>
      </w:pPr>
    </w:p>
    <w:p w14:paraId="2AA21418" w14:textId="77777777" w:rsidR="00D6360E" w:rsidRDefault="00D6360E" w:rsidP="00B635DD">
      <w:pPr>
        <w:rPr>
          <w:rFonts w:ascii="Arial" w:hAnsi="Arial" w:cs="Arial"/>
        </w:rPr>
      </w:pPr>
    </w:p>
    <w:p w14:paraId="2AA21419" w14:textId="77777777" w:rsidR="00D6360E" w:rsidRDefault="00D6360E" w:rsidP="00B635DD">
      <w:pPr>
        <w:rPr>
          <w:rFonts w:ascii="Arial" w:hAnsi="Arial" w:cs="Arial"/>
        </w:rPr>
      </w:pPr>
    </w:p>
    <w:p w14:paraId="2AA2141A" w14:textId="77777777" w:rsidR="00D6360E" w:rsidRDefault="00D6360E" w:rsidP="00B635DD">
      <w:pPr>
        <w:rPr>
          <w:rFonts w:ascii="Arial" w:hAnsi="Arial" w:cs="Arial"/>
        </w:rPr>
      </w:pPr>
    </w:p>
    <w:p w14:paraId="2AA2141B" w14:textId="77777777" w:rsidR="00D6360E" w:rsidRDefault="00D6360E" w:rsidP="00B635DD">
      <w:pPr>
        <w:rPr>
          <w:rFonts w:ascii="Arial" w:hAnsi="Arial" w:cs="Arial"/>
        </w:rPr>
      </w:pPr>
    </w:p>
    <w:p w14:paraId="2AA2141C" w14:textId="77777777" w:rsidR="00D6360E" w:rsidRDefault="00D6360E" w:rsidP="00B635DD">
      <w:pPr>
        <w:rPr>
          <w:rFonts w:ascii="Arial" w:hAnsi="Arial" w:cs="Arial"/>
        </w:rPr>
      </w:pPr>
    </w:p>
    <w:p w14:paraId="2AA2141D" w14:textId="77777777" w:rsidR="00D6360E" w:rsidRDefault="00D6360E" w:rsidP="00B635DD">
      <w:pPr>
        <w:rPr>
          <w:rFonts w:ascii="Arial" w:hAnsi="Arial" w:cs="Arial"/>
        </w:rPr>
      </w:pPr>
    </w:p>
    <w:p w14:paraId="2AA2141E" w14:textId="77777777" w:rsidR="00D6360E" w:rsidRDefault="00D6360E" w:rsidP="00B635DD">
      <w:pPr>
        <w:rPr>
          <w:rFonts w:ascii="Arial" w:hAnsi="Arial" w:cs="Arial"/>
        </w:rPr>
      </w:pPr>
    </w:p>
    <w:p w14:paraId="2AA2141F" w14:textId="77777777" w:rsidR="00D6360E" w:rsidRDefault="00D6360E" w:rsidP="00B635DD">
      <w:pPr>
        <w:rPr>
          <w:rFonts w:ascii="Arial" w:hAnsi="Arial" w:cs="Arial"/>
        </w:rPr>
      </w:pPr>
    </w:p>
    <w:p w14:paraId="2AA21420" w14:textId="77777777" w:rsidR="00D6360E" w:rsidRDefault="00D6360E" w:rsidP="00B635DD">
      <w:pPr>
        <w:rPr>
          <w:rFonts w:ascii="Arial" w:hAnsi="Arial" w:cs="Arial"/>
        </w:rPr>
      </w:pPr>
    </w:p>
    <w:p w14:paraId="2AA21421" w14:textId="77777777" w:rsidR="00D6360E" w:rsidRDefault="00D6360E" w:rsidP="00B635DD">
      <w:pPr>
        <w:rPr>
          <w:rFonts w:ascii="Arial" w:hAnsi="Arial" w:cs="Arial"/>
        </w:rPr>
      </w:pPr>
    </w:p>
    <w:p w14:paraId="2AA21422" w14:textId="77777777" w:rsidR="00D6360E" w:rsidRDefault="00D6360E" w:rsidP="00B635DD">
      <w:pPr>
        <w:rPr>
          <w:rFonts w:ascii="Arial" w:hAnsi="Arial" w:cs="Arial"/>
        </w:rPr>
      </w:pPr>
    </w:p>
    <w:p w14:paraId="2AA21423" w14:textId="77777777" w:rsidR="00D6360E" w:rsidRPr="00B635DD" w:rsidRDefault="00D6360E" w:rsidP="00B635D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2AA21426" wp14:editId="2AA21427">
            <wp:extent cx="5400040" cy="6750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BTFOB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60E" w:rsidRPr="00B63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94CD99" w16cex:dateUtc="2024-10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E8F39" w16cid:durableId="5B94CD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DD"/>
    <w:rsid w:val="0041540A"/>
    <w:rsid w:val="0071175B"/>
    <w:rsid w:val="009D4D86"/>
    <w:rsid w:val="00B635DD"/>
    <w:rsid w:val="00C04063"/>
    <w:rsid w:val="00D6360E"/>
    <w:rsid w:val="00DA2022"/>
    <w:rsid w:val="00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13FE"/>
  <w15:chartTrackingRefBased/>
  <w15:docId w15:val="{6E9A1F2C-F88E-405F-976D-8F49CA9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D4D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4D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4D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4D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4D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2024-10-15T13:12:00Z</dcterms:created>
  <dcterms:modified xsi:type="dcterms:W3CDTF">2024-11-04T13:01:00Z</dcterms:modified>
</cp:coreProperties>
</file>